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0FD28" w14:textId="77777777" w:rsidR="009859AD" w:rsidRPr="00B2160D" w:rsidRDefault="009859AD">
      <w:pPr>
        <w:rPr>
          <w:rFonts w:ascii="Times New Roman" w:hAnsi="Times New Roman" w:cs="Times New Roman"/>
          <w:b/>
          <w:sz w:val="24"/>
          <w:szCs w:val="24"/>
        </w:rPr>
      </w:pPr>
    </w:p>
    <w:p w14:paraId="2EADADCC" w14:textId="77777777" w:rsidR="009859AD" w:rsidRPr="00B2160D" w:rsidRDefault="009859AD" w:rsidP="009859AD">
      <w:pPr>
        <w:jc w:val="center"/>
        <w:rPr>
          <w:rFonts w:ascii="Times New Roman" w:hAnsi="Times New Roman" w:cs="Times New Roman"/>
          <w:b/>
          <w:sz w:val="24"/>
          <w:szCs w:val="24"/>
        </w:rPr>
      </w:pPr>
    </w:p>
    <w:p w14:paraId="6431483D" w14:textId="77777777" w:rsidR="009859AD" w:rsidRPr="00B2160D" w:rsidRDefault="009859AD" w:rsidP="00340241">
      <w:pPr>
        <w:rPr>
          <w:rFonts w:ascii="Times New Roman" w:hAnsi="Times New Roman" w:cs="Times New Roman"/>
          <w:b/>
          <w:sz w:val="24"/>
          <w:szCs w:val="24"/>
        </w:rPr>
      </w:pPr>
    </w:p>
    <w:p w14:paraId="7AEE60A9" w14:textId="77777777" w:rsidR="009859AD" w:rsidRPr="00B2160D" w:rsidRDefault="009859AD" w:rsidP="009859AD">
      <w:pPr>
        <w:jc w:val="center"/>
        <w:rPr>
          <w:rFonts w:ascii="Times New Roman" w:hAnsi="Times New Roman" w:cs="Times New Roman"/>
          <w:b/>
          <w:sz w:val="24"/>
          <w:szCs w:val="24"/>
        </w:rPr>
      </w:pPr>
    </w:p>
    <w:p w14:paraId="44A32061" w14:textId="52EA2085" w:rsidR="009859AD" w:rsidRPr="00B2160D" w:rsidRDefault="009859AD" w:rsidP="009859AD">
      <w:pPr>
        <w:jc w:val="center"/>
        <w:rPr>
          <w:rFonts w:ascii="Times New Roman" w:hAnsi="Times New Roman" w:cs="Times New Roman"/>
          <w:b/>
          <w:sz w:val="24"/>
          <w:szCs w:val="24"/>
        </w:rPr>
      </w:pPr>
      <w:r w:rsidRPr="00B2160D">
        <w:rPr>
          <w:rFonts w:ascii="Times New Roman" w:hAnsi="Times New Roman" w:cs="Times New Roman"/>
          <w:b/>
          <w:sz w:val="24"/>
          <w:szCs w:val="24"/>
        </w:rPr>
        <w:t>Week 7</w:t>
      </w:r>
    </w:p>
    <w:p w14:paraId="639F1097" w14:textId="6AD6750A" w:rsidR="009859AD" w:rsidRPr="00B2160D" w:rsidRDefault="009859AD" w:rsidP="009859AD">
      <w:pPr>
        <w:jc w:val="center"/>
        <w:rPr>
          <w:rFonts w:ascii="Times New Roman" w:hAnsi="Times New Roman" w:cs="Times New Roman"/>
          <w:b/>
          <w:sz w:val="24"/>
          <w:szCs w:val="24"/>
        </w:rPr>
      </w:pPr>
    </w:p>
    <w:p w14:paraId="4054F692" w14:textId="77777777" w:rsidR="009859AD" w:rsidRDefault="009859AD" w:rsidP="009859AD">
      <w:pPr>
        <w:jc w:val="center"/>
        <w:rPr>
          <w:rFonts w:ascii="Times New Roman" w:hAnsi="Times New Roman" w:cs="Times New Roman"/>
          <w:b/>
          <w:sz w:val="24"/>
          <w:szCs w:val="24"/>
        </w:rPr>
      </w:pPr>
    </w:p>
    <w:p w14:paraId="56C33E6D" w14:textId="77777777" w:rsidR="00340241" w:rsidRDefault="00340241" w:rsidP="009859AD">
      <w:pPr>
        <w:jc w:val="center"/>
        <w:rPr>
          <w:rFonts w:ascii="Times New Roman" w:hAnsi="Times New Roman" w:cs="Times New Roman"/>
          <w:b/>
          <w:sz w:val="24"/>
          <w:szCs w:val="24"/>
        </w:rPr>
      </w:pPr>
    </w:p>
    <w:p w14:paraId="1B3EBAE9" w14:textId="18392598" w:rsidR="00340241" w:rsidRPr="00340241" w:rsidRDefault="00340241" w:rsidP="009859AD">
      <w:pPr>
        <w:jc w:val="center"/>
        <w:rPr>
          <w:rFonts w:ascii="Times New Roman" w:hAnsi="Times New Roman" w:cs="Times New Roman"/>
          <w:sz w:val="24"/>
          <w:szCs w:val="24"/>
        </w:rPr>
      </w:pPr>
      <w:r w:rsidRPr="00340241">
        <w:rPr>
          <w:rFonts w:ascii="Times New Roman" w:hAnsi="Times New Roman" w:cs="Times New Roman"/>
          <w:sz w:val="24"/>
          <w:szCs w:val="24"/>
        </w:rPr>
        <w:t xml:space="preserve">Name </w:t>
      </w:r>
    </w:p>
    <w:p w14:paraId="1641AB58" w14:textId="3166305E" w:rsidR="009859AD" w:rsidRPr="00B2160D" w:rsidRDefault="009859AD" w:rsidP="009859AD">
      <w:pPr>
        <w:jc w:val="center"/>
        <w:rPr>
          <w:rFonts w:ascii="Times New Roman" w:hAnsi="Times New Roman" w:cs="Times New Roman"/>
          <w:sz w:val="24"/>
          <w:szCs w:val="24"/>
        </w:rPr>
      </w:pPr>
      <w:r w:rsidRPr="00B2160D">
        <w:rPr>
          <w:rFonts w:ascii="Times New Roman" w:hAnsi="Times New Roman" w:cs="Times New Roman"/>
          <w:sz w:val="24"/>
          <w:szCs w:val="24"/>
        </w:rPr>
        <w:t>Institutional Affiliations</w:t>
      </w:r>
    </w:p>
    <w:p w14:paraId="5E8DFAA9" w14:textId="26570CA6" w:rsidR="009859AD" w:rsidRPr="00B2160D" w:rsidRDefault="009859AD" w:rsidP="009859AD">
      <w:pPr>
        <w:jc w:val="center"/>
        <w:rPr>
          <w:rFonts w:ascii="Times New Roman" w:hAnsi="Times New Roman" w:cs="Times New Roman"/>
          <w:sz w:val="24"/>
          <w:szCs w:val="24"/>
        </w:rPr>
      </w:pPr>
      <w:r w:rsidRPr="00B2160D">
        <w:rPr>
          <w:rFonts w:ascii="Times New Roman" w:hAnsi="Times New Roman" w:cs="Times New Roman"/>
          <w:sz w:val="24"/>
          <w:szCs w:val="24"/>
        </w:rPr>
        <w:t>Course</w:t>
      </w:r>
    </w:p>
    <w:p w14:paraId="1E074613" w14:textId="5C1D6E64" w:rsidR="009859AD" w:rsidRPr="00B2160D" w:rsidRDefault="009859AD" w:rsidP="009859AD">
      <w:pPr>
        <w:jc w:val="center"/>
        <w:rPr>
          <w:rFonts w:ascii="Times New Roman" w:hAnsi="Times New Roman" w:cs="Times New Roman"/>
          <w:sz w:val="24"/>
          <w:szCs w:val="24"/>
        </w:rPr>
      </w:pPr>
      <w:r w:rsidRPr="00B2160D">
        <w:rPr>
          <w:rFonts w:ascii="Times New Roman" w:hAnsi="Times New Roman" w:cs="Times New Roman"/>
          <w:sz w:val="24"/>
          <w:szCs w:val="24"/>
        </w:rPr>
        <w:t>Professor</w:t>
      </w:r>
    </w:p>
    <w:p w14:paraId="23D9A119" w14:textId="2924F372" w:rsidR="009859AD" w:rsidRPr="00B2160D" w:rsidRDefault="009859AD" w:rsidP="009859AD">
      <w:pPr>
        <w:jc w:val="center"/>
        <w:rPr>
          <w:rFonts w:ascii="Times New Roman" w:hAnsi="Times New Roman" w:cs="Times New Roman"/>
          <w:b/>
          <w:sz w:val="24"/>
          <w:szCs w:val="24"/>
        </w:rPr>
      </w:pPr>
      <w:r w:rsidRPr="00B2160D">
        <w:rPr>
          <w:rFonts w:ascii="Times New Roman" w:hAnsi="Times New Roman" w:cs="Times New Roman"/>
          <w:sz w:val="24"/>
          <w:szCs w:val="24"/>
        </w:rPr>
        <w:t>Date</w:t>
      </w:r>
    </w:p>
    <w:p w14:paraId="5BDEF748" w14:textId="3183AEE7" w:rsidR="009859AD" w:rsidRPr="00B2160D" w:rsidRDefault="009859AD">
      <w:pPr>
        <w:rPr>
          <w:rFonts w:ascii="Times New Roman" w:hAnsi="Times New Roman" w:cs="Times New Roman"/>
          <w:b/>
          <w:sz w:val="24"/>
          <w:szCs w:val="24"/>
        </w:rPr>
      </w:pPr>
      <w:r w:rsidRPr="00B2160D">
        <w:rPr>
          <w:rFonts w:ascii="Times New Roman" w:hAnsi="Times New Roman" w:cs="Times New Roman"/>
          <w:b/>
          <w:sz w:val="24"/>
          <w:szCs w:val="24"/>
        </w:rPr>
        <w:br w:type="page"/>
      </w:r>
    </w:p>
    <w:p w14:paraId="05FAD133" w14:textId="5F5CB2EE" w:rsidR="009859AD" w:rsidRPr="00B2160D" w:rsidRDefault="009859AD" w:rsidP="009859AD">
      <w:pPr>
        <w:jc w:val="center"/>
        <w:rPr>
          <w:rFonts w:ascii="Times New Roman" w:hAnsi="Times New Roman" w:cs="Times New Roman"/>
          <w:b/>
          <w:sz w:val="24"/>
          <w:szCs w:val="24"/>
        </w:rPr>
      </w:pPr>
      <w:r w:rsidRPr="00B2160D">
        <w:rPr>
          <w:rFonts w:ascii="Times New Roman" w:hAnsi="Times New Roman" w:cs="Times New Roman"/>
          <w:b/>
          <w:sz w:val="24"/>
          <w:szCs w:val="24"/>
        </w:rPr>
        <w:lastRenderedPageBreak/>
        <w:t>Week 7</w:t>
      </w:r>
    </w:p>
    <w:p w14:paraId="719D6D8A" w14:textId="6363E912" w:rsidR="00D23CE1" w:rsidRPr="00B2160D" w:rsidRDefault="00D23CE1" w:rsidP="00340241">
      <w:pPr>
        <w:jc w:val="center"/>
        <w:rPr>
          <w:rFonts w:ascii="Times New Roman" w:hAnsi="Times New Roman" w:cs="Times New Roman"/>
          <w:b/>
          <w:sz w:val="24"/>
          <w:szCs w:val="24"/>
        </w:rPr>
      </w:pPr>
      <w:r w:rsidRPr="00B2160D">
        <w:rPr>
          <w:rFonts w:ascii="Times New Roman" w:hAnsi="Times New Roman" w:cs="Times New Roman"/>
          <w:b/>
          <w:sz w:val="24"/>
          <w:szCs w:val="24"/>
        </w:rPr>
        <w:t>Post an explanation of the specific resources (e.g., financial, personnel, time) needed to address the weaknesses and threats build upon opportunities and strengths you identified through your SWOT analysis.</w:t>
      </w:r>
    </w:p>
    <w:p w14:paraId="0370C08D" w14:textId="53699389" w:rsidR="00975295" w:rsidRPr="00B2160D" w:rsidRDefault="00975295" w:rsidP="00340241">
      <w:pPr>
        <w:spacing w:line="480" w:lineRule="auto"/>
        <w:ind w:firstLine="720"/>
        <w:contextualSpacing/>
        <w:rPr>
          <w:rFonts w:ascii="Times New Roman" w:hAnsi="Times New Roman" w:cs="Times New Roman"/>
          <w:sz w:val="24"/>
          <w:szCs w:val="24"/>
        </w:rPr>
      </w:pPr>
      <w:r w:rsidRPr="00B2160D">
        <w:rPr>
          <w:rFonts w:ascii="Times New Roman" w:hAnsi="Times New Roman" w:cs="Times New Roman"/>
          <w:sz w:val="24"/>
          <w:szCs w:val="24"/>
        </w:rPr>
        <w:t>Various factors affecting my strategy</w:t>
      </w:r>
      <w:r w:rsidR="00A20029" w:rsidRPr="00B2160D">
        <w:rPr>
          <w:rFonts w:ascii="Times New Roman" w:hAnsi="Times New Roman" w:cs="Times New Roman"/>
          <w:sz w:val="24"/>
          <w:szCs w:val="24"/>
        </w:rPr>
        <w:t>,</w:t>
      </w:r>
      <w:r w:rsidRPr="00B2160D">
        <w:rPr>
          <w:rFonts w:ascii="Times New Roman" w:hAnsi="Times New Roman" w:cs="Times New Roman"/>
          <w:sz w:val="24"/>
          <w:szCs w:val="24"/>
        </w:rPr>
        <w:t xml:space="preserve"> both positively and negatively</w:t>
      </w:r>
      <w:r w:rsidR="00A20029" w:rsidRPr="00B2160D">
        <w:rPr>
          <w:rFonts w:ascii="Times New Roman" w:hAnsi="Times New Roman" w:cs="Times New Roman"/>
          <w:sz w:val="24"/>
          <w:szCs w:val="24"/>
        </w:rPr>
        <w:t>,</w:t>
      </w:r>
      <w:r w:rsidRPr="00B2160D">
        <w:rPr>
          <w:rFonts w:ascii="Times New Roman" w:hAnsi="Times New Roman" w:cs="Times New Roman"/>
          <w:sz w:val="24"/>
          <w:szCs w:val="24"/>
        </w:rPr>
        <w:t xml:space="preserve"> were identified using the SWOT analysis. In the analysis, I found out that my strategy had a weakness in the technology used and threats in the occurrence of new competitive products. To counter these factors, measures had to be deployed in a way that the strateg</w:t>
      </w:r>
      <w:r w:rsidR="00A20029" w:rsidRPr="00B2160D">
        <w:rPr>
          <w:rFonts w:ascii="Times New Roman" w:hAnsi="Times New Roman" w:cs="Times New Roman"/>
          <w:sz w:val="24"/>
          <w:szCs w:val="24"/>
        </w:rPr>
        <w:t>ic</w:t>
      </w:r>
      <w:r w:rsidRPr="00B2160D">
        <w:rPr>
          <w:rFonts w:ascii="Times New Roman" w:hAnsi="Times New Roman" w:cs="Times New Roman"/>
          <w:sz w:val="24"/>
          <w:szCs w:val="24"/>
        </w:rPr>
        <w:t xml:space="preserve"> opportunities and strengths are enhanced. The measures taken into account was the use of financing factor to fund ads </w:t>
      </w:r>
      <w:r w:rsidR="00082D84" w:rsidRPr="00B2160D">
        <w:rPr>
          <w:rFonts w:ascii="Times New Roman" w:hAnsi="Times New Roman" w:cs="Times New Roman"/>
          <w:sz w:val="24"/>
          <w:szCs w:val="24"/>
        </w:rPr>
        <w:t>for enhancing attack and defen</w:t>
      </w:r>
      <w:r w:rsidR="00293FCB" w:rsidRPr="00B2160D">
        <w:rPr>
          <w:rFonts w:ascii="Times New Roman" w:hAnsi="Times New Roman" w:cs="Times New Roman"/>
          <w:sz w:val="24"/>
          <w:szCs w:val="24"/>
        </w:rPr>
        <w:t>s</w:t>
      </w:r>
      <w:r w:rsidR="00082D84" w:rsidRPr="00B2160D">
        <w:rPr>
          <w:rFonts w:ascii="Times New Roman" w:hAnsi="Times New Roman" w:cs="Times New Roman"/>
          <w:sz w:val="24"/>
          <w:szCs w:val="24"/>
        </w:rPr>
        <w:t xml:space="preserve">e strategy. Funding the advert will have helped to maintain our customer base. It also has led to an increase </w:t>
      </w:r>
      <w:r w:rsidR="00A20029" w:rsidRPr="00B2160D">
        <w:rPr>
          <w:rFonts w:ascii="Times New Roman" w:hAnsi="Times New Roman" w:cs="Times New Roman"/>
          <w:sz w:val="24"/>
          <w:szCs w:val="24"/>
        </w:rPr>
        <w:t>in</w:t>
      </w:r>
      <w:r w:rsidR="00082D84" w:rsidRPr="00B2160D">
        <w:rPr>
          <w:rFonts w:ascii="Times New Roman" w:hAnsi="Times New Roman" w:cs="Times New Roman"/>
          <w:sz w:val="24"/>
          <w:szCs w:val="24"/>
        </w:rPr>
        <w:t xml:space="preserve"> the customer base for both the new and the existing brand</w:t>
      </w:r>
      <w:r w:rsidR="00A20029" w:rsidRPr="00B2160D">
        <w:rPr>
          <w:rFonts w:ascii="Times New Roman" w:hAnsi="Times New Roman" w:cs="Times New Roman"/>
          <w:sz w:val="24"/>
          <w:szCs w:val="24"/>
        </w:rPr>
        <w:t>s</w:t>
      </w:r>
      <w:r w:rsidR="00082D84" w:rsidRPr="00B2160D">
        <w:rPr>
          <w:rFonts w:ascii="Times New Roman" w:hAnsi="Times New Roman" w:cs="Times New Roman"/>
          <w:sz w:val="24"/>
          <w:szCs w:val="24"/>
        </w:rPr>
        <w:t>. Additionally, funding has helped us to tap the new market through adaption by selling new competitive products.</w:t>
      </w:r>
    </w:p>
    <w:p w14:paraId="02E9D042" w14:textId="39E79EA4" w:rsidR="00652A58" w:rsidRPr="00B2160D" w:rsidRDefault="00D23CE1" w:rsidP="00340241">
      <w:pPr>
        <w:jc w:val="center"/>
        <w:rPr>
          <w:rFonts w:ascii="Times New Roman" w:hAnsi="Times New Roman" w:cs="Times New Roman"/>
          <w:b/>
          <w:sz w:val="24"/>
          <w:szCs w:val="24"/>
        </w:rPr>
      </w:pPr>
      <w:r w:rsidRPr="00B2160D">
        <w:rPr>
          <w:rFonts w:ascii="Times New Roman" w:hAnsi="Times New Roman" w:cs="Times New Roman"/>
          <w:b/>
          <w:sz w:val="24"/>
          <w:szCs w:val="24"/>
        </w:rPr>
        <w:t>Explain ho</w:t>
      </w:r>
      <w:r w:rsidR="00652A58" w:rsidRPr="00B2160D">
        <w:rPr>
          <w:rFonts w:ascii="Times New Roman" w:hAnsi="Times New Roman" w:cs="Times New Roman"/>
          <w:b/>
          <w:sz w:val="24"/>
          <w:szCs w:val="24"/>
        </w:rPr>
        <w:t>w</w:t>
      </w:r>
      <w:r w:rsidRPr="00B2160D">
        <w:rPr>
          <w:rFonts w:ascii="Times New Roman" w:hAnsi="Times New Roman" w:cs="Times New Roman"/>
          <w:b/>
          <w:sz w:val="24"/>
          <w:szCs w:val="24"/>
        </w:rPr>
        <w:t xml:space="preserve"> you would leverage these resources t</w:t>
      </w:r>
      <w:r w:rsidR="00652A58" w:rsidRPr="00B2160D">
        <w:rPr>
          <w:rFonts w:ascii="Times New Roman" w:hAnsi="Times New Roman" w:cs="Times New Roman"/>
          <w:b/>
          <w:sz w:val="24"/>
          <w:szCs w:val="24"/>
        </w:rPr>
        <w:t>o</w:t>
      </w:r>
      <w:r w:rsidRPr="00B2160D">
        <w:rPr>
          <w:rFonts w:ascii="Times New Roman" w:hAnsi="Times New Roman" w:cs="Times New Roman"/>
          <w:b/>
          <w:sz w:val="24"/>
          <w:szCs w:val="24"/>
        </w:rPr>
        <w:t xml:space="preserve"> carry out the change you are proposing through your Stra</w:t>
      </w:r>
      <w:r w:rsidR="00B2160D">
        <w:rPr>
          <w:rFonts w:ascii="Times New Roman" w:hAnsi="Times New Roman" w:cs="Times New Roman"/>
          <w:b/>
          <w:sz w:val="24"/>
          <w:szCs w:val="24"/>
        </w:rPr>
        <w:t>tegic plan</w:t>
      </w:r>
    </w:p>
    <w:p w14:paraId="6BE38352" w14:textId="320D8BFC" w:rsidR="00D23CE1" w:rsidRDefault="00964A64" w:rsidP="00340241">
      <w:pPr>
        <w:spacing w:line="480" w:lineRule="auto"/>
        <w:ind w:firstLine="720"/>
        <w:contextualSpacing/>
        <w:rPr>
          <w:rFonts w:ascii="Times New Roman" w:hAnsi="Times New Roman" w:cs="Times New Roman"/>
          <w:sz w:val="24"/>
          <w:szCs w:val="24"/>
        </w:rPr>
      </w:pPr>
      <w:r w:rsidRPr="00B2160D">
        <w:rPr>
          <w:rFonts w:ascii="Times New Roman" w:hAnsi="Times New Roman" w:cs="Times New Roman"/>
          <w:color w:val="3D3D3D"/>
          <w:sz w:val="24"/>
          <w:szCs w:val="24"/>
          <w:shd w:val="clear" w:color="auto" w:fill="FFFFFF"/>
        </w:rPr>
        <w:t>Leveraging resources requires a systematic assessment of the use of the existing resources, identifying the need for additional resources</w:t>
      </w:r>
      <w:r w:rsidR="00A20029" w:rsidRPr="00B2160D">
        <w:rPr>
          <w:rFonts w:ascii="Times New Roman" w:hAnsi="Times New Roman" w:cs="Times New Roman"/>
          <w:color w:val="3D3D3D"/>
          <w:sz w:val="24"/>
          <w:szCs w:val="24"/>
          <w:shd w:val="clear" w:color="auto" w:fill="FFFFFF"/>
        </w:rPr>
        <w:t>,</w:t>
      </w:r>
      <w:r w:rsidRPr="00B2160D">
        <w:rPr>
          <w:rFonts w:ascii="Times New Roman" w:hAnsi="Times New Roman" w:cs="Times New Roman"/>
          <w:color w:val="3D3D3D"/>
          <w:sz w:val="24"/>
          <w:szCs w:val="24"/>
          <w:shd w:val="clear" w:color="auto" w:fill="FFFFFF"/>
        </w:rPr>
        <w:t xml:space="preserve"> and stating a system to address the identified needs. Therefore, to leverage the funding system in my strategy,</w:t>
      </w:r>
      <w:r w:rsidR="00F348E2" w:rsidRPr="00B2160D">
        <w:rPr>
          <w:rFonts w:ascii="Times New Roman" w:hAnsi="Times New Roman" w:cs="Times New Roman"/>
          <w:color w:val="3D3D3D"/>
          <w:sz w:val="24"/>
          <w:szCs w:val="24"/>
          <w:shd w:val="clear" w:color="auto" w:fill="FFFFFF"/>
        </w:rPr>
        <w:t xml:space="preserve"> I would prefer employing multiple </w:t>
      </w:r>
      <w:r w:rsidR="00A20029" w:rsidRPr="00B2160D">
        <w:rPr>
          <w:rFonts w:ascii="Times New Roman" w:hAnsi="Times New Roman" w:cs="Times New Roman"/>
          <w:color w:val="3D3D3D"/>
          <w:sz w:val="24"/>
          <w:szCs w:val="24"/>
          <w:shd w:val="clear" w:color="auto" w:fill="FFFFFF"/>
        </w:rPr>
        <w:t xml:space="preserve">means to diversify </w:t>
      </w:r>
      <w:r w:rsidR="00F348E2" w:rsidRPr="00B2160D">
        <w:rPr>
          <w:rFonts w:ascii="Times New Roman" w:hAnsi="Times New Roman" w:cs="Times New Roman"/>
          <w:color w:val="3D3D3D"/>
          <w:sz w:val="24"/>
          <w:szCs w:val="24"/>
          <w:shd w:val="clear" w:color="auto" w:fill="FFFFFF"/>
        </w:rPr>
        <w:t>customer service efficiency. First, I would use customized customer service</w:t>
      </w:r>
      <w:r w:rsidR="00A20029" w:rsidRPr="00B2160D">
        <w:rPr>
          <w:rFonts w:ascii="Times New Roman" w:hAnsi="Times New Roman" w:cs="Times New Roman"/>
          <w:color w:val="3D3D3D"/>
          <w:sz w:val="24"/>
          <w:szCs w:val="24"/>
          <w:shd w:val="clear" w:color="auto" w:fill="FFFFFF"/>
        </w:rPr>
        <w:t>,</w:t>
      </w:r>
      <w:r w:rsidR="00F348E2" w:rsidRPr="00B2160D">
        <w:rPr>
          <w:rFonts w:ascii="Times New Roman" w:hAnsi="Times New Roman" w:cs="Times New Roman"/>
          <w:color w:val="3D3D3D"/>
          <w:sz w:val="24"/>
          <w:szCs w:val="24"/>
          <w:shd w:val="clear" w:color="auto" w:fill="FFFFFF"/>
        </w:rPr>
        <w:t xml:space="preserve"> which will provide information </w:t>
      </w:r>
      <w:r w:rsidR="00A20029" w:rsidRPr="00B2160D">
        <w:rPr>
          <w:rFonts w:ascii="Times New Roman" w:hAnsi="Times New Roman" w:cs="Times New Roman"/>
          <w:color w:val="3D3D3D"/>
          <w:sz w:val="24"/>
          <w:szCs w:val="24"/>
          <w:shd w:val="clear" w:color="auto" w:fill="FFFFFF"/>
        </w:rPr>
        <w:t>about</w:t>
      </w:r>
      <w:r w:rsidR="00F348E2" w:rsidRPr="00B2160D">
        <w:rPr>
          <w:rFonts w:ascii="Times New Roman" w:hAnsi="Times New Roman" w:cs="Times New Roman"/>
          <w:color w:val="3D3D3D"/>
          <w:sz w:val="24"/>
          <w:szCs w:val="24"/>
          <w:shd w:val="clear" w:color="auto" w:fill="FFFFFF"/>
        </w:rPr>
        <w:t xml:space="preserve"> </w:t>
      </w:r>
      <w:r w:rsidR="00A20029" w:rsidRPr="00B2160D">
        <w:rPr>
          <w:rFonts w:ascii="Times New Roman" w:hAnsi="Times New Roman" w:cs="Times New Roman"/>
          <w:color w:val="3D3D3D"/>
          <w:sz w:val="24"/>
          <w:szCs w:val="24"/>
          <w:shd w:val="clear" w:color="auto" w:fill="FFFFFF"/>
        </w:rPr>
        <w:t xml:space="preserve">the </w:t>
      </w:r>
      <w:r w:rsidR="00F348E2" w:rsidRPr="00B2160D">
        <w:rPr>
          <w:rFonts w:ascii="Times New Roman" w:hAnsi="Times New Roman" w:cs="Times New Roman"/>
          <w:color w:val="3D3D3D"/>
          <w:sz w:val="24"/>
          <w:szCs w:val="24"/>
          <w:shd w:val="clear" w:color="auto" w:fill="FFFFFF"/>
        </w:rPr>
        <w:t xml:space="preserve">taste and preference of the available market. Second, I would use the subscription model where the available market will be convinced to buy products that </w:t>
      </w:r>
      <w:r w:rsidR="00A20029" w:rsidRPr="00B2160D">
        <w:rPr>
          <w:rFonts w:ascii="Times New Roman" w:hAnsi="Times New Roman" w:cs="Times New Roman"/>
          <w:color w:val="3D3D3D"/>
          <w:sz w:val="24"/>
          <w:szCs w:val="24"/>
          <w:shd w:val="clear" w:color="auto" w:fill="FFFFFF"/>
        </w:rPr>
        <w:t>are</w:t>
      </w:r>
      <w:r w:rsidR="00F348E2" w:rsidRPr="00B2160D">
        <w:rPr>
          <w:rFonts w:ascii="Times New Roman" w:hAnsi="Times New Roman" w:cs="Times New Roman"/>
          <w:color w:val="3D3D3D"/>
          <w:sz w:val="24"/>
          <w:szCs w:val="24"/>
          <w:shd w:val="clear" w:color="auto" w:fill="FFFFFF"/>
        </w:rPr>
        <w:t xml:space="preserve"> supplied repeatedly for a</w:t>
      </w:r>
      <w:r w:rsidR="00A20029" w:rsidRPr="00B2160D">
        <w:rPr>
          <w:rFonts w:ascii="Times New Roman" w:hAnsi="Times New Roman" w:cs="Times New Roman"/>
          <w:color w:val="3D3D3D"/>
          <w:sz w:val="24"/>
          <w:szCs w:val="24"/>
          <w:shd w:val="clear" w:color="auto" w:fill="FFFFFF"/>
        </w:rPr>
        <w:t>n extended</w:t>
      </w:r>
      <w:r w:rsidR="00F348E2" w:rsidRPr="00B2160D">
        <w:rPr>
          <w:rFonts w:ascii="Times New Roman" w:hAnsi="Times New Roman" w:cs="Times New Roman"/>
          <w:color w:val="3D3D3D"/>
          <w:sz w:val="24"/>
          <w:szCs w:val="24"/>
          <w:shd w:val="clear" w:color="auto" w:fill="FFFFFF"/>
        </w:rPr>
        <w:t xml:space="preserve"> period. Finally, I would also employ the </w:t>
      </w:r>
      <w:r w:rsidR="00F94BF9" w:rsidRPr="00B2160D">
        <w:rPr>
          <w:rFonts w:ascii="Times New Roman" w:hAnsi="Times New Roman" w:cs="Times New Roman"/>
          <w:color w:val="3D3D3D"/>
          <w:sz w:val="24"/>
          <w:szCs w:val="24"/>
          <w:shd w:val="clear" w:color="auto" w:fill="FFFFFF"/>
        </w:rPr>
        <w:t>Matchmaker models of leveraging</w:t>
      </w:r>
      <w:r w:rsidR="00B2160D">
        <w:rPr>
          <w:rFonts w:ascii="Times New Roman" w:hAnsi="Times New Roman" w:cs="Times New Roman"/>
          <w:color w:val="3D3D3D"/>
          <w:sz w:val="24"/>
          <w:szCs w:val="24"/>
          <w:shd w:val="clear" w:color="auto" w:fill="FFFFFF"/>
        </w:rPr>
        <w:t xml:space="preserve"> </w:t>
      </w:r>
      <w:r w:rsidR="00B2160D">
        <w:rPr>
          <w:rFonts w:ascii="Times New Roman" w:hAnsi="Times New Roman" w:cs="Times New Roman"/>
          <w:color w:val="3D3D3D"/>
          <w:sz w:val="24"/>
          <w:szCs w:val="24"/>
          <w:shd w:val="clear" w:color="auto" w:fill="FFFFFF"/>
        </w:rPr>
        <w:fldChar w:fldCharType="begin"/>
      </w:r>
      <w:r w:rsidR="00B2160D">
        <w:rPr>
          <w:rFonts w:ascii="Times New Roman" w:hAnsi="Times New Roman" w:cs="Times New Roman"/>
          <w:color w:val="3D3D3D"/>
          <w:sz w:val="24"/>
          <w:szCs w:val="24"/>
          <w:shd w:val="clear" w:color="auto" w:fill="FFFFFF"/>
        </w:rPr>
        <w:instrText xml:space="preserve"> ADDIN ZOTERO_ITEM CSL_CITATION {"citationID":"4ZERzdIy","properties":{"formattedCitation":"({\\i{}Why Leveraging Sales to Finance Growth Is Better Than Wooing a VC}, n.d.)","plainCitation":"(Why Leveraging Sales to Finance Growth Is Better Than Wooing a VC, n.d.)","noteIndex":0},"citationItems":[{"id":117,"uris":["http://zotero.org/users/local/v2GNSyVw/items/IW7Y5Y24"],"uri":["http://zotero.org/users/local/v2GNSyVw/items/IW7Y5Y24"],"itemData":{"id":117,"type":"webpage","title":"Why Leveraging Sales to Finance Growth Is Better Than Wooing a VC","URL":"https://www.entrepreneur.com/article/236486","accessed":{"date-parts":[["2020",7,14]]}}}],"schema":"https://github.com/citation-style-language/schema/raw/master/csl-citation.json"} </w:instrText>
      </w:r>
      <w:r w:rsidR="00B2160D">
        <w:rPr>
          <w:rFonts w:ascii="Times New Roman" w:hAnsi="Times New Roman" w:cs="Times New Roman"/>
          <w:color w:val="3D3D3D"/>
          <w:sz w:val="24"/>
          <w:szCs w:val="24"/>
          <w:shd w:val="clear" w:color="auto" w:fill="FFFFFF"/>
        </w:rPr>
        <w:fldChar w:fldCharType="separate"/>
      </w:r>
      <w:r w:rsidR="00B2160D" w:rsidRPr="00B2160D">
        <w:rPr>
          <w:rFonts w:ascii="Times New Roman" w:hAnsi="Times New Roman" w:cs="Times New Roman"/>
          <w:sz w:val="24"/>
          <w:szCs w:val="24"/>
        </w:rPr>
        <w:t>(</w:t>
      </w:r>
      <w:r w:rsidR="00B2160D" w:rsidRPr="00B2160D">
        <w:rPr>
          <w:rFonts w:ascii="Times New Roman" w:hAnsi="Times New Roman" w:cs="Times New Roman"/>
          <w:i/>
          <w:iCs/>
          <w:sz w:val="24"/>
          <w:szCs w:val="24"/>
        </w:rPr>
        <w:t>Why Leveraging Sales to Finance Growth Is Better Than Wooing a VC</w:t>
      </w:r>
      <w:r w:rsidR="00B2160D" w:rsidRPr="00B2160D">
        <w:rPr>
          <w:rFonts w:ascii="Times New Roman" w:hAnsi="Times New Roman" w:cs="Times New Roman"/>
          <w:sz w:val="24"/>
          <w:szCs w:val="24"/>
        </w:rPr>
        <w:t>, n.d.)</w:t>
      </w:r>
      <w:r w:rsidR="00B2160D">
        <w:rPr>
          <w:rFonts w:ascii="Times New Roman" w:hAnsi="Times New Roman" w:cs="Times New Roman"/>
          <w:color w:val="3D3D3D"/>
          <w:sz w:val="24"/>
          <w:szCs w:val="24"/>
          <w:shd w:val="clear" w:color="auto" w:fill="FFFFFF"/>
        </w:rPr>
        <w:fldChar w:fldCharType="end"/>
      </w:r>
      <w:r w:rsidR="00F94BF9" w:rsidRPr="00B2160D">
        <w:rPr>
          <w:rFonts w:ascii="Times New Roman" w:hAnsi="Times New Roman" w:cs="Times New Roman"/>
          <w:color w:val="3D3D3D"/>
          <w:sz w:val="24"/>
          <w:szCs w:val="24"/>
          <w:shd w:val="clear" w:color="auto" w:fill="FFFFFF"/>
        </w:rPr>
        <w:t>. These models of leveraging will allow making the necessary changes in the Strategic plan.</w:t>
      </w:r>
    </w:p>
    <w:p w14:paraId="4CC005FB" w14:textId="2F67103F" w:rsidR="00B2160D" w:rsidRPr="00B2160D" w:rsidRDefault="00B2160D" w:rsidP="00340241">
      <w:pPr>
        <w:spacing w:line="480" w:lineRule="auto"/>
        <w:contextualSpacing/>
        <w:jc w:val="center"/>
        <w:rPr>
          <w:rFonts w:ascii="Times New Roman" w:hAnsi="Times New Roman" w:cs="Times New Roman"/>
          <w:sz w:val="24"/>
          <w:szCs w:val="24"/>
        </w:rPr>
      </w:pPr>
      <w:r w:rsidRPr="00B2160D">
        <w:rPr>
          <w:rFonts w:ascii="Times New Roman" w:hAnsi="Times New Roman" w:cs="Times New Roman"/>
          <w:b/>
          <w:sz w:val="24"/>
          <w:szCs w:val="24"/>
        </w:rPr>
        <w:lastRenderedPageBreak/>
        <w:t>Explain the strategies you would use to minimize or address barriers, including resistance to change,</w:t>
      </w:r>
      <w:r>
        <w:rPr>
          <w:rFonts w:ascii="Times New Roman" w:hAnsi="Times New Roman" w:cs="Times New Roman"/>
          <w:b/>
          <w:sz w:val="24"/>
          <w:szCs w:val="24"/>
        </w:rPr>
        <w:t xml:space="preserve"> related to your Strategic Plan</w:t>
      </w:r>
    </w:p>
    <w:p w14:paraId="491EEF92" w14:textId="4EB68B7C" w:rsidR="00F94BF9" w:rsidRPr="00B2160D" w:rsidRDefault="00F94BF9" w:rsidP="00340241">
      <w:pPr>
        <w:spacing w:line="480" w:lineRule="auto"/>
        <w:ind w:firstLine="720"/>
        <w:contextualSpacing/>
        <w:rPr>
          <w:rFonts w:ascii="Times New Roman" w:hAnsi="Times New Roman" w:cs="Times New Roman"/>
          <w:sz w:val="24"/>
          <w:szCs w:val="24"/>
        </w:rPr>
      </w:pPr>
      <w:r w:rsidRPr="00B2160D">
        <w:rPr>
          <w:rFonts w:ascii="Times New Roman" w:hAnsi="Times New Roman" w:cs="Times New Roman"/>
          <w:sz w:val="24"/>
          <w:szCs w:val="24"/>
        </w:rPr>
        <w:t xml:space="preserve">There exist various barriers </w:t>
      </w:r>
      <w:r w:rsidR="00A20029" w:rsidRPr="00B2160D">
        <w:rPr>
          <w:rFonts w:ascii="Times New Roman" w:hAnsi="Times New Roman" w:cs="Times New Roman"/>
          <w:sz w:val="24"/>
          <w:szCs w:val="24"/>
        </w:rPr>
        <w:t>to</w:t>
      </w:r>
      <w:r w:rsidRPr="00B2160D">
        <w:rPr>
          <w:rFonts w:ascii="Times New Roman" w:hAnsi="Times New Roman" w:cs="Times New Roman"/>
          <w:sz w:val="24"/>
          <w:szCs w:val="24"/>
        </w:rPr>
        <w:t xml:space="preserve"> </w:t>
      </w:r>
      <w:r w:rsidR="00A20029" w:rsidRPr="00B2160D">
        <w:rPr>
          <w:rFonts w:ascii="Times New Roman" w:hAnsi="Times New Roman" w:cs="Times New Roman"/>
          <w:sz w:val="24"/>
          <w:szCs w:val="24"/>
        </w:rPr>
        <w:t xml:space="preserve">the </w:t>
      </w:r>
      <w:r w:rsidRPr="00B2160D">
        <w:rPr>
          <w:rFonts w:ascii="Times New Roman" w:hAnsi="Times New Roman" w:cs="Times New Roman"/>
          <w:sz w:val="24"/>
          <w:szCs w:val="24"/>
        </w:rPr>
        <w:t xml:space="preserve">Strategic Plan. Such </w:t>
      </w:r>
      <w:r w:rsidR="00A20029" w:rsidRPr="00B2160D">
        <w:rPr>
          <w:rFonts w:ascii="Times New Roman" w:hAnsi="Times New Roman" w:cs="Times New Roman"/>
          <w:sz w:val="24"/>
          <w:szCs w:val="24"/>
        </w:rPr>
        <w:t>restriction</w:t>
      </w:r>
      <w:r w:rsidRPr="00B2160D">
        <w:rPr>
          <w:rFonts w:ascii="Times New Roman" w:hAnsi="Times New Roman" w:cs="Times New Roman"/>
          <w:sz w:val="24"/>
          <w:szCs w:val="24"/>
        </w:rPr>
        <w:t xml:space="preserve">s include resistance to change and require </w:t>
      </w:r>
      <w:r w:rsidR="00A20029" w:rsidRPr="00B2160D">
        <w:rPr>
          <w:rFonts w:ascii="Times New Roman" w:hAnsi="Times New Roman" w:cs="Times New Roman"/>
          <w:sz w:val="24"/>
          <w:szCs w:val="24"/>
        </w:rPr>
        <w:t xml:space="preserve">the </w:t>
      </w:r>
      <w:r w:rsidRPr="00B2160D">
        <w:rPr>
          <w:rFonts w:ascii="Times New Roman" w:hAnsi="Times New Roman" w:cs="Times New Roman"/>
          <w:sz w:val="24"/>
          <w:szCs w:val="24"/>
        </w:rPr>
        <w:t xml:space="preserve">application of different methods to address them. Some of the </w:t>
      </w:r>
      <w:r w:rsidR="00A20029" w:rsidRPr="00B2160D">
        <w:rPr>
          <w:rFonts w:ascii="Times New Roman" w:hAnsi="Times New Roman" w:cs="Times New Roman"/>
          <w:sz w:val="24"/>
          <w:szCs w:val="24"/>
        </w:rPr>
        <w:t>way</w:t>
      </w:r>
      <w:r w:rsidRPr="00B2160D">
        <w:rPr>
          <w:rFonts w:ascii="Times New Roman" w:hAnsi="Times New Roman" w:cs="Times New Roman"/>
          <w:sz w:val="24"/>
          <w:szCs w:val="24"/>
        </w:rPr>
        <w:t>s I would use to address some of the challenges include communication.</w:t>
      </w:r>
      <w:r w:rsidR="00A47B13" w:rsidRPr="00B2160D">
        <w:rPr>
          <w:rFonts w:ascii="Times New Roman" w:hAnsi="Times New Roman" w:cs="Times New Roman"/>
          <w:sz w:val="24"/>
          <w:szCs w:val="24"/>
        </w:rPr>
        <w:t xml:space="preserve"> Two-way communication that is direct and truthful will help solve this kind of </w:t>
      </w:r>
      <w:r w:rsidR="00293FCB" w:rsidRPr="00B2160D">
        <w:rPr>
          <w:rFonts w:ascii="Times New Roman" w:hAnsi="Times New Roman" w:cs="Times New Roman"/>
          <w:sz w:val="24"/>
          <w:szCs w:val="24"/>
        </w:rPr>
        <w:t>problem</w:t>
      </w:r>
      <w:r w:rsidR="00A47B13" w:rsidRPr="00B2160D">
        <w:rPr>
          <w:rFonts w:ascii="Times New Roman" w:hAnsi="Times New Roman" w:cs="Times New Roman"/>
          <w:sz w:val="24"/>
          <w:szCs w:val="24"/>
        </w:rPr>
        <w:t>. Secondly, using the employee involvement strategy. The involvement of the employee in decision making is a strategy that tends to make workers understand and invest in the shifting result. Finally, leadership strategy is also significant. Excellent leadership is often required to make improvements effective. Exceptional leadership is usually needed to make increases effectiveness. Strong leadership will help offer transition encouragement and provide direction about how best the proposals should be carried out</w:t>
      </w:r>
      <w:r w:rsidR="00B2160D">
        <w:rPr>
          <w:rFonts w:ascii="Times New Roman" w:hAnsi="Times New Roman" w:cs="Times New Roman"/>
          <w:sz w:val="24"/>
          <w:szCs w:val="24"/>
        </w:rPr>
        <w:t xml:space="preserve"> </w:t>
      </w:r>
      <w:r w:rsidR="00B2160D">
        <w:rPr>
          <w:rFonts w:ascii="Times New Roman" w:hAnsi="Times New Roman" w:cs="Times New Roman"/>
          <w:sz w:val="24"/>
          <w:szCs w:val="24"/>
        </w:rPr>
        <w:fldChar w:fldCharType="begin"/>
      </w:r>
      <w:r w:rsidR="00B2160D">
        <w:rPr>
          <w:rFonts w:ascii="Times New Roman" w:hAnsi="Times New Roman" w:cs="Times New Roman"/>
          <w:sz w:val="24"/>
          <w:szCs w:val="24"/>
        </w:rPr>
        <w:instrText xml:space="preserve"> ADDIN ZOTERO_ITEM CSL_CITATION {"citationID":"PzypjlOX","properties":{"formattedCitation":"({\\i{}How to Overcome 4 Barriers to Organizational Change - WalkMe Blog}, n.d.)","plainCitation":"(How to Overcome 4 Barriers to Organizational Change - WalkMe Blog, n.d.)","noteIndex":0},"citationItems":[{"id":124,"uris":["http://zotero.org/users/local/v2GNSyVw/items/G5YGLPMV"],"uri":["http://zotero.org/users/local/v2GNSyVw/items/G5YGLPMV"],"itemData":{"id":124,"type":"webpage","title":"How to Overcome 4 Barriers to Organizational Change - WalkMe Blog","URL":"https://blog.walkme.com/4-barriers-to-organizational-change/","accessed":{"date-parts":[["2020",7,14]]}}}],"schema":"https://github.com/citation-style-language/schema/raw/master/csl-citation.json"} </w:instrText>
      </w:r>
      <w:r w:rsidR="00B2160D">
        <w:rPr>
          <w:rFonts w:ascii="Times New Roman" w:hAnsi="Times New Roman" w:cs="Times New Roman"/>
          <w:sz w:val="24"/>
          <w:szCs w:val="24"/>
        </w:rPr>
        <w:fldChar w:fldCharType="separate"/>
      </w:r>
      <w:r w:rsidR="00B2160D" w:rsidRPr="00B2160D">
        <w:rPr>
          <w:rFonts w:ascii="Times New Roman" w:hAnsi="Times New Roman" w:cs="Times New Roman"/>
          <w:sz w:val="24"/>
          <w:szCs w:val="24"/>
        </w:rPr>
        <w:t>(</w:t>
      </w:r>
      <w:r w:rsidR="00B2160D" w:rsidRPr="00B2160D">
        <w:rPr>
          <w:rFonts w:ascii="Times New Roman" w:hAnsi="Times New Roman" w:cs="Times New Roman"/>
          <w:i/>
          <w:iCs/>
          <w:sz w:val="24"/>
          <w:szCs w:val="24"/>
        </w:rPr>
        <w:t>How to Overcome 4 Barriers to Organizational Change - WalkMe Blog</w:t>
      </w:r>
      <w:r w:rsidR="00B2160D" w:rsidRPr="00B2160D">
        <w:rPr>
          <w:rFonts w:ascii="Times New Roman" w:hAnsi="Times New Roman" w:cs="Times New Roman"/>
          <w:sz w:val="24"/>
          <w:szCs w:val="24"/>
        </w:rPr>
        <w:t>, n.d.)</w:t>
      </w:r>
      <w:r w:rsidR="00B2160D">
        <w:rPr>
          <w:rFonts w:ascii="Times New Roman" w:hAnsi="Times New Roman" w:cs="Times New Roman"/>
          <w:sz w:val="24"/>
          <w:szCs w:val="24"/>
        </w:rPr>
        <w:fldChar w:fldCharType="end"/>
      </w:r>
      <w:r w:rsidR="00A47B13" w:rsidRPr="00B2160D">
        <w:rPr>
          <w:rFonts w:ascii="Times New Roman" w:hAnsi="Times New Roman" w:cs="Times New Roman"/>
          <w:sz w:val="24"/>
          <w:szCs w:val="24"/>
        </w:rPr>
        <w:t>. Often the trick is to inspire and guide a star leader on progress.</w:t>
      </w:r>
    </w:p>
    <w:p w14:paraId="1AE911D9" w14:textId="25A169E8" w:rsidR="00D23CE1" w:rsidRPr="00B2160D" w:rsidRDefault="00D23CE1" w:rsidP="00340241">
      <w:pPr>
        <w:jc w:val="center"/>
        <w:rPr>
          <w:rFonts w:ascii="Times New Roman" w:hAnsi="Times New Roman" w:cs="Times New Roman"/>
          <w:b/>
          <w:sz w:val="24"/>
          <w:szCs w:val="24"/>
        </w:rPr>
      </w:pPr>
      <w:r w:rsidRPr="00B2160D">
        <w:rPr>
          <w:rFonts w:ascii="Times New Roman" w:hAnsi="Times New Roman" w:cs="Times New Roman"/>
          <w:b/>
          <w:sz w:val="24"/>
          <w:szCs w:val="24"/>
        </w:rPr>
        <w:t>Explain how you would promote stakeholder involvement for your proposed change and encourage t</w:t>
      </w:r>
      <w:r w:rsidR="00B2160D">
        <w:rPr>
          <w:rFonts w:ascii="Times New Roman" w:hAnsi="Times New Roman" w:cs="Times New Roman"/>
          <w:b/>
          <w:sz w:val="24"/>
          <w:szCs w:val="24"/>
        </w:rPr>
        <w:t>hem to become change champions</w:t>
      </w:r>
    </w:p>
    <w:p w14:paraId="0BBDFCED" w14:textId="1629BC1F" w:rsidR="00A20029" w:rsidRPr="00B2160D" w:rsidRDefault="00293FCB" w:rsidP="00340241">
      <w:pPr>
        <w:spacing w:line="480" w:lineRule="auto"/>
        <w:ind w:firstLine="720"/>
        <w:contextualSpacing/>
        <w:rPr>
          <w:rFonts w:ascii="Times New Roman" w:hAnsi="Times New Roman" w:cs="Times New Roman"/>
          <w:sz w:val="24"/>
          <w:szCs w:val="24"/>
        </w:rPr>
      </w:pPr>
      <w:r w:rsidRPr="00B2160D">
        <w:rPr>
          <w:rFonts w:ascii="Times New Roman" w:hAnsi="Times New Roman" w:cs="Times New Roman"/>
          <w:sz w:val="24"/>
          <w:szCs w:val="24"/>
        </w:rPr>
        <w:t>To promote the involvement of the stakeholders in my proposed change, I would use different ways depending on the kind of stakeholders I want to reach. First, I will give stakeholders the background information they need to get involved substantially. Secondly, I will use a communication strategy. Communicating with the partners about who else is being contacted and how their feedback can impact the company's operations provides vital information to the target stakeholders. Finally, I will promote consultation and schedule to ensure that the messages are received by all concerned</w:t>
      </w:r>
      <w:r w:rsidR="00B2160D">
        <w:rPr>
          <w:rFonts w:ascii="Times New Roman" w:hAnsi="Times New Roman" w:cs="Times New Roman"/>
          <w:sz w:val="24"/>
          <w:szCs w:val="24"/>
        </w:rPr>
        <w:t xml:space="preserve"> </w:t>
      </w:r>
      <w:r w:rsidR="00B2160D">
        <w:rPr>
          <w:rFonts w:ascii="Times New Roman" w:hAnsi="Times New Roman" w:cs="Times New Roman"/>
          <w:sz w:val="24"/>
          <w:szCs w:val="24"/>
        </w:rPr>
        <w:fldChar w:fldCharType="begin"/>
      </w:r>
      <w:r w:rsidR="00B2160D">
        <w:rPr>
          <w:rFonts w:ascii="Times New Roman" w:hAnsi="Times New Roman" w:cs="Times New Roman"/>
          <w:sz w:val="24"/>
          <w:szCs w:val="24"/>
        </w:rPr>
        <w:instrText xml:space="preserve"> ADDIN ZOTERO_ITEM CSL_CITATION {"citationID":"g3w5bZ8c","properties":{"formattedCitation":"({\\i{}How to Encourage Stakeholder Participation - SustaiNet Software}, n.d.)","plainCitation":"(How to Encourage Stakeholder Participation - SustaiNet Software, n.d.)","noteIndex":0},"citationItems":[{"id":122,"uris":["http://zotero.org/users/local/v2GNSyVw/items/XM3RA8MM"],"uri":["http://zotero.org/users/local/v2GNSyVw/items/XM3RA8MM"],"itemData":{"id":122,"type":"webpage","title":"How to Encourage Stakeholder Participation - SustaiNet Software","URL":"https://www.sustainet.com/how-to-encourage-stakeholder-participation/","accessed":{"date-parts":[["2020",7,14]]}}}],"schema":"https://github.com/citation-style-language/schema/raw/master/csl-citation.json"} </w:instrText>
      </w:r>
      <w:r w:rsidR="00B2160D">
        <w:rPr>
          <w:rFonts w:ascii="Times New Roman" w:hAnsi="Times New Roman" w:cs="Times New Roman"/>
          <w:sz w:val="24"/>
          <w:szCs w:val="24"/>
        </w:rPr>
        <w:fldChar w:fldCharType="separate"/>
      </w:r>
      <w:r w:rsidR="00B2160D" w:rsidRPr="00B2160D">
        <w:rPr>
          <w:rFonts w:ascii="Times New Roman" w:hAnsi="Times New Roman" w:cs="Times New Roman"/>
          <w:sz w:val="24"/>
          <w:szCs w:val="24"/>
        </w:rPr>
        <w:t>(</w:t>
      </w:r>
      <w:r w:rsidR="00B2160D" w:rsidRPr="00B2160D">
        <w:rPr>
          <w:rFonts w:ascii="Times New Roman" w:hAnsi="Times New Roman" w:cs="Times New Roman"/>
          <w:i/>
          <w:iCs/>
          <w:sz w:val="24"/>
          <w:szCs w:val="24"/>
        </w:rPr>
        <w:t>How to Encourage Stakeholder Participation - SustaiNet Software</w:t>
      </w:r>
      <w:r w:rsidR="00B2160D" w:rsidRPr="00B2160D">
        <w:rPr>
          <w:rFonts w:ascii="Times New Roman" w:hAnsi="Times New Roman" w:cs="Times New Roman"/>
          <w:sz w:val="24"/>
          <w:szCs w:val="24"/>
        </w:rPr>
        <w:t>, n.d.)</w:t>
      </w:r>
      <w:r w:rsidR="00B2160D">
        <w:rPr>
          <w:rFonts w:ascii="Times New Roman" w:hAnsi="Times New Roman" w:cs="Times New Roman"/>
          <w:sz w:val="24"/>
          <w:szCs w:val="24"/>
        </w:rPr>
        <w:fldChar w:fldCharType="end"/>
      </w:r>
      <w:r w:rsidRPr="00B2160D">
        <w:rPr>
          <w:rFonts w:ascii="Times New Roman" w:hAnsi="Times New Roman" w:cs="Times New Roman"/>
          <w:sz w:val="24"/>
          <w:szCs w:val="24"/>
        </w:rPr>
        <w:t>. Using a wide variety of networks which will possibly be through the magazines, television, blogs, and social networks of the existing community.</w:t>
      </w:r>
    </w:p>
    <w:p w14:paraId="4A6056AA" w14:textId="58160EDC" w:rsidR="00D23CE1" w:rsidRPr="00B2160D" w:rsidRDefault="00A20029" w:rsidP="00340241">
      <w:pPr>
        <w:jc w:val="center"/>
        <w:rPr>
          <w:rFonts w:ascii="Times New Roman" w:hAnsi="Times New Roman" w:cs="Times New Roman"/>
          <w:b/>
          <w:sz w:val="24"/>
          <w:szCs w:val="24"/>
        </w:rPr>
      </w:pPr>
      <w:r w:rsidRPr="00B2160D">
        <w:rPr>
          <w:rFonts w:ascii="Times New Roman" w:hAnsi="Times New Roman" w:cs="Times New Roman"/>
          <w:b/>
          <w:sz w:val="24"/>
          <w:szCs w:val="24"/>
        </w:rPr>
        <w:lastRenderedPageBreak/>
        <w:t>E</w:t>
      </w:r>
      <w:r w:rsidR="00D23CE1" w:rsidRPr="00B2160D">
        <w:rPr>
          <w:rFonts w:ascii="Times New Roman" w:hAnsi="Times New Roman" w:cs="Times New Roman"/>
          <w:b/>
          <w:sz w:val="24"/>
          <w:szCs w:val="24"/>
        </w:rPr>
        <w:t>xplain the potential negative consequences that could arise if stakeholder involvement is not adequ</w:t>
      </w:r>
      <w:r w:rsidR="00B2160D">
        <w:rPr>
          <w:rFonts w:ascii="Times New Roman" w:hAnsi="Times New Roman" w:cs="Times New Roman"/>
          <w:b/>
          <w:sz w:val="24"/>
          <w:szCs w:val="24"/>
        </w:rPr>
        <w:t>ately addressed during the planning</w:t>
      </w:r>
    </w:p>
    <w:p w14:paraId="50C21FE5" w14:textId="4258B429" w:rsidR="00B2160D" w:rsidRDefault="00293FCB" w:rsidP="00340241">
      <w:pPr>
        <w:spacing w:line="480" w:lineRule="auto"/>
        <w:ind w:firstLine="720"/>
        <w:contextualSpacing/>
        <w:rPr>
          <w:rFonts w:ascii="Times New Roman" w:hAnsi="Times New Roman" w:cs="Times New Roman"/>
          <w:sz w:val="24"/>
          <w:szCs w:val="24"/>
        </w:rPr>
      </w:pPr>
      <w:r w:rsidRPr="00B2160D">
        <w:rPr>
          <w:rFonts w:ascii="Times New Roman" w:hAnsi="Times New Roman" w:cs="Times New Roman"/>
          <w:sz w:val="24"/>
          <w:szCs w:val="24"/>
        </w:rPr>
        <w:t>Planning on the participation of the stakeholder in a strategic plan is essential but could be dangerous if the engagement process is not well defined. For instance, the decision-making process becomes costly and time-consuming, may backfire, or maybe less legit to oppose unwanted decisions. Secondly, the relative importance of different stakeholder contributions is also a problem. Since a minimal number of stakeholders are involved per analysis, deciding whether a single stakeholder is an outlier or has a political agenda can be a challenge</w:t>
      </w:r>
      <w:r w:rsidR="00B2160D">
        <w:rPr>
          <w:rFonts w:ascii="Times New Roman" w:hAnsi="Times New Roman" w:cs="Times New Roman"/>
          <w:sz w:val="24"/>
          <w:szCs w:val="24"/>
        </w:rPr>
        <w:t xml:space="preserve"> </w:t>
      </w:r>
      <w:r w:rsidR="00B2160D">
        <w:rPr>
          <w:rFonts w:ascii="Times New Roman" w:hAnsi="Times New Roman" w:cs="Times New Roman"/>
          <w:sz w:val="24"/>
          <w:szCs w:val="24"/>
        </w:rPr>
        <w:fldChar w:fldCharType="begin"/>
      </w:r>
      <w:r w:rsidR="00B2160D">
        <w:rPr>
          <w:rFonts w:ascii="Times New Roman" w:hAnsi="Times New Roman" w:cs="Times New Roman"/>
          <w:sz w:val="24"/>
          <w:szCs w:val="24"/>
        </w:rPr>
        <w:instrText xml:space="preserve"> ADDIN ZOTERO_ITEM CSL_CITATION {"citationID":"h39xsAne","properties":{"formattedCitation":"(Cottrell et al., 2015)","plainCitation":"(Cottrell et al., 2015)","noteIndex":0},"citationItems":[{"id":120,"uris":["http://zotero.org/users/local/v2GNSyVw/items/HMQ3YJKF"],"uri":["http://zotero.org/users/local/v2GNSyVw/items/HMQ3YJKF"],"itemData":{"id":120,"type":"webpage","abstract":"Defining the benefits and challenges of stakeholder engagement in systematic reviews Erika K Cottrell,1 Evelyn P Whitlock,2 Elisabeth Kato,3 Stacey Uhl,4 Suzanne Belinson,5 Christine Chang,3 Ties Hoomans,5,6 David O Meltzer,5,7 Hussein Noorani,5 Karen A Robinson,8 Makalapua Motu&amp;#39;apuaka,9 Johanna Anderson,9 Robin A Paynter,9 Jeanne-Marie Guise9 1Oregon Health and Sciences University, Portland, OR, USA; 2Kaiser Evidence-based Practice Center, Portland, OR, USA; 3Agency for Healthcare Research and Quality, Rockville, MD, USA; 4ECRI-Penn Evidence-based Practice Center, Plymouth Meeting, PA, USA; 5Office of Clinical Affairs, Blue Cross Blue Shield Association, Chicago, IL, USA; 6Institute of Health Policy and Management, Erasmus University Rotterdam, Rotterdam, the Netherlands; 7University of Chicago, Chicago, IL, USA; 8Johns Hopkins University Evidence-based Practice Center, Baltimore, MD, USA; 9Scientific Resource Center for the Agency for Healthcare Research and Quality (AHRQ) Effective Health Care Program, Portland Veterans Affairs (VA) Research Foundation, Portland VA Medical Center, Portland, OR, USA  Background: Although there is a growing literature on the process of engaging stakeholders in medical research, there are a lack of clearly-defined measures for reporting and evaluation, which limits the ability to learn from past experience, understand the effectiveness of engagement, or identify which approaches work best. Clearly defining the benefits and challenges of engaging stakeholders in the systematic review process is an integral first step toward developing a set of criteria that can be used to evaluate the impact and effectiveness on the conduct, quality, and dissemination of systematic reviews. Methods: We utilized two complementary approaches to examine the benefits and challenges of engaging stakeholders in the systematic review process: 1) a literature scan to understand the overall state of the field; and 2) a series of key informant interviews with systematic reviewers, program/policy officials, and stakeholders. Results: We identified six main expected benefits and five primary challenges of involving stakeholders in systematic reviews. Benefits included: establishing credibility; anticipating controversy; ensuring transparency and accountability; improving relevance; enhancing quality; and increasing dissemination and uptake of findings. Challenges included: time; training and resources; finding the right people; balancing multiple inputs; and understanding how to match the right type of stakeholder to the right time in the systematic review process. Discussion: The results of this study are an important first step toward developing mechanisms for evaluating the effectiveness of stakeholder engagement in systematic reviews. Future work should seek both to verify the appropriateness of these benefits and challenges and identify concrete criteria for evaluating the effectiveness of different methods, timing, and intensity of stakeholder engagement.  Keywords: stakeholder, medical research, key informants, AHRQ, Effective Health Care Program, evidence based medicine","container-title":"Comparative Effectiveness Research","language":"English","note":"journalAbbreviation: CER\nsource: www.dovepress.com\npage: 13-19\npublisher: Dove Press\nvolume: 5\nDOI: 10.2147/CER.S69605","title":"Defining the benefits and challenges of stakeholder engagement in systematic reviews","URL":"https://www.dovepress.com/defining-the-benefits-and-challenges-of-stakeholder-engagement-in-syst-peer-reviewed-fulltext-article-CER","author":[{"family":"Cottrell","given":"Erika K."},{"family":"Whitlock","given":"Evelyn P."},{"family":"Kato","given":"Elisabeth"},{"family":"Uhl","given":"Stacey"},{"family":"Belinson","given":"Suzanne"},{"family":"Chang","given":"Christine"},{"family":"Hoomans","given":"Ties"},{"family":"Meltzer","given":"David O."},{"family":"Noorani","given":"Hussein"},{"family":"Robinson","given":"Karen A."},{"family":"Motu'apuaka","given":"Makalapua"},{"family":"Anderson","given":"Johanna"},{"family":"Paynter","given":"Robin A."},{"family":"Guise","given":"Jeanne-Marie"}],"accessed":{"date-parts":[["2020",7,14]]},"issued":{"date-parts":[["2015",4,16]]}}}],"schema":"https://github.com/citation-style-language/schema/raw/master/csl-citation.json"} </w:instrText>
      </w:r>
      <w:r w:rsidR="00B2160D">
        <w:rPr>
          <w:rFonts w:ascii="Times New Roman" w:hAnsi="Times New Roman" w:cs="Times New Roman"/>
          <w:sz w:val="24"/>
          <w:szCs w:val="24"/>
        </w:rPr>
        <w:fldChar w:fldCharType="separate"/>
      </w:r>
      <w:r w:rsidR="00B2160D" w:rsidRPr="00B2160D">
        <w:rPr>
          <w:rFonts w:ascii="Times New Roman" w:hAnsi="Times New Roman" w:cs="Times New Roman"/>
          <w:sz w:val="24"/>
        </w:rPr>
        <w:t>(Cottrell et al., 2015)</w:t>
      </w:r>
      <w:r w:rsidR="00B2160D">
        <w:rPr>
          <w:rFonts w:ascii="Times New Roman" w:hAnsi="Times New Roman" w:cs="Times New Roman"/>
          <w:sz w:val="24"/>
          <w:szCs w:val="24"/>
        </w:rPr>
        <w:fldChar w:fldCharType="end"/>
      </w:r>
      <w:r w:rsidRPr="00B2160D">
        <w:rPr>
          <w:rFonts w:ascii="Times New Roman" w:hAnsi="Times New Roman" w:cs="Times New Roman"/>
          <w:sz w:val="24"/>
          <w:szCs w:val="24"/>
        </w:rPr>
        <w:t>. Finally, the identification and invitation to participate in the review process is not an exact knowledge, and it can be challenging to figure out who to engage.</w:t>
      </w:r>
    </w:p>
    <w:p w14:paraId="59708787" w14:textId="77777777" w:rsidR="00B2160D" w:rsidRDefault="00B2160D">
      <w:pPr>
        <w:rPr>
          <w:rFonts w:ascii="Times New Roman" w:hAnsi="Times New Roman" w:cs="Times New Roman"/>
          <w:sz w:val="24"/>
          <w:szCs w:val="24"/>
        </w:rPr>
      </w:pPr>
      <w:r>
        <w:rPr>
          <w:rFonts w:ascii="Times New Roman" w:hAnsi="Times New Roman" w:cs="Times New Roman"/>
          <w:sz w:val="24"/>
          <w:szCs w:val="24"/>
        </w:rPr>
        <w:br w:type="page"/>
      </w:r>
    </w:p>
    <w:p w14:paraId="22EB7115" w14:textId="7A547268" w:rsidR="00293FCB" w:rsidRPr="00340241" w:rsidRDefault="00B2160D" w:rsidP="00B2160D">
      <w:pPr>
        <w:spacing w:line="480" w:lineRule="auto"/>
        <w:contextualSpacing/>
        <w:jc w:val="center"/>
        <w:rPr>
          <w:rFonts w:ascii="Times New Roman" w:hAnsi="Times New Roman" w:cs="Times New Roman"/>
          <w:b/>
          <w:sz w:val="24"/>
          <w:szCs w:val="24"/>
        </w:rPr>
      </w:pPr>
      <w:r w:rsidRPr="00340241">
        <w:rPr>
          <w:rFonts w:ascii="Times New Roman" w:hAnsi="Times New Roman" w:cs="Times New Roman"/>
          <w:b/>
          <w:sz w:val="24"/>
          <w:szCs w:val="24"/>
        </w:rPr>
        <w:lastRenderedPageBreak/>
        <w:t>References</w:t>
      </w:r>
    </w:p>
    <w:p w14:paraId="54EC36AA" w14:textId="77777777" w:rsidR="00B2160D" w:rsidRPr="00B2160D" w:rsidRDefault="00B2160D" w:rsidP="00B2160D">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proofErr w:type="gramStart"/>
      <w:r w:rsidRPr="00B2160D">
        <w:rPr>
          <w:rFonts w:ascii="Times New Roman" w:hAnsi="Times New Roman" w:cs="Times New Roman"/>
          <w:sz w:val="24"/>
        </w:rPr>
        <w:t>Cottrell, E. K., Whitlock, E. P., Kato, E., Uhl, S., Belinson, S., Chang, C., Hoomans, T., Meltzer, D. O., Noorani, H., Robinson, K. A., Motu’apuaka, M., Anderson, J., Paynter, R. A., &amp; Guise, J.-M.</w:t>
      </w:r>
      <w:proofErr w:type="gramEnd"/>
      <w:r w:rsidRPr="00B2160D">
        <w:rPr>
          <w:rFonts w:ascii="Times New Roman" w:hAnsi="Times New Roman" w:cs="Times New Roman"/>
          <w:sz w:val="24"/>
        </w:rPr>
        <w:t xml:space="preserve"> (2015, April 16). </w:t>
      </w:r>
      <w:bookmarkStart w:id="0" w:name="_GoBack"/>
      <w:bookmarkEnd w:id="0"/>
      <w:r w:rsidRPr="00B2160D">
        <w:rPr>
          <w:rFonts w:ascii="Times New Roman" w:hAnsi="Times New Roman" w:cs="Times New Roman"/>
          <w:i/>
          <w:iCs/>
          <w:sz w:val="24"/>
        </w:rPr>
        <w:t>Defining the benefits and challenges of stakeholder engagement in systematic reviews</w:t>
      </w:r>
      <w:r w:rsidRPr="00B2160D">
        <w:rPr>
          <w:rFonts w:ascii="Times New Roman" w:hAnsi="Times New Roman" w:cs="Times New Roman"/>
          <w:sz w:val="24"/>
        </w:rPr>
        <w:t>. Comparative Effectiveness Research; Dove Press. https://doi.org/10.2147/CER.S69605</w:t>
      </w:r>
    </w:p>
    <w:p w14:paraId="04F9FF03" w14:textId="77777777" w:rsidR="00B2160D" w:rsidRPr="00B2160D" w:rsidRDefault="00B2160D" w:rsidP="00B2160D">
      <w:pPr>
        <w:pStyle w:val="Bibliography"/>
        <w:rPr>
          <w:rFonts w:ascii="Times New Roman" w:hAnsi="Times New Roman" w:cs="Times New Roman"/>
          <w:sz w:val="24"/>
        </w:rPr>
      </w:pPr>
      <w:r w:rsidRPr="00B2160D">
        <w:rPr>
          <w:rFonts w:ascii="Times New Roman" w:hAnsi="Times New Roman" w:cs="Times New Roman"/>
          <w:i/>
          <w:iCs/>
          <w:sz w:val="24"/>
        </w:rPr>
        <w:t>How to Encourage Stakeholder Participation—SustaiNet Software</w:t>
      </w:r>
      <w:r w:rsidRPr="00B2160D">
        <w:rPr>
          <w:rFonts w:ascii="Times New Roman" w:hAnsi="Times New Roman" w:cs="Times New Roman"/>
          <w:sz w:val="24"/>
        </w:rPr>
        <w:t>. (n.d.). Retrieved July 14, 2020, from https://www.sustainet.com/how-to-encourage-stakeholder-participation/</w:t>
      </w:r>
    </w:p>
    <w:p w14:paraId="05B8D51C" w14:textId="77777777" w:rsidR="00B2160D" w:rsidRPr="00B2160D" w:rsidRDefault="00B2160D" w:rsidP="00B2160D">
      <w:pPr>
        <w:pStyle w:val="Bibliography"/>
        <w:rPr>
          <w:rFonts w:ascii="Times New Roman" w:hAnsi="Times New Roman" w:cs="Times New Roman"/>
          <w:sz w:val="24"/>
        </w:rPr>
      </w:pPr>
      <w:r w:rsidRPr="00B2160D">
        <w:rPr>
          <w:rFonts w:ascii="Times New Roman" w:hAnsi="Times New Roman" w:cs="Times New Roman"/>
          <w:i/>
          <w:iCs/>
          <w:sz w:val="24"/>
        </w:rPr>
        <w:t>How to Overcome 4 Barriers to Organizational Change—WalkMe Blog</w:t>
      </w:r>
      <w:r w:rsidRPr="00B2160D">
        <w:rPr>
          <w:rFonts w:ascii="Times New Roman" w:hAnsi="Times New Roman" w:cs="Times New Roman"/>
          <w:sz w:val="24"/>
        </w:rPr>
        <w:t>. (n.d.). Retrieved July 14, 2020, from https://blog.walkme.com/4-barriers-to-organizational-change/</w:t>
      </w:r>
    </w:p>
    <w:p w14:paraId="1ED43D6F" w14:textId="77777777" w:rsidR="00B2160D" w:rsidRPr="00B2160D" w:rsidRDefault="00B2160D" w:rsidP="00B2160D">
      <w:pPr>
        <w:pStyle w:val="Bibliography"/>
        <w:rPr>
          <w:rFonts w:ascii="Times New Roman" w:hAnsi="Times New Roman" w:cs="Times New Roman"/>
          <w:sz w:val="24"/>
        </w:rPr>
      </w:pPr>
      <w:r w:rsidRPr="00B2160D">
        <w:rPr>
          <w:rFonts w:ascii="Times New Roman" w:hAnsi="Times New Roman" w:cs="Times New Roman"/>
          <w:i/>
          <w:iCs/>
          <w:sz w:val="24"/>
        </w:rPr>
        <w:t>Why Leveraging Sales to Finance Growth Is Better Than Wooing a VC</w:t>
      </w:r>
      <w:r w:rsidRPr="00B2160D">
        <w:rPr>
          <w:rFonts w:ascii="Times New Roman" w:hAnsi="Times New Roman" w:cs="Times New Roman"/>
          <w:sz w:val="24"/>
        </w:rPr>
        <w:t>. (n.d.). Retrieved July 14, 2020, from https://www.entrepreneur.com/article/236486</w:t>
      </w:r>
    </w:p>
    <w:p w14:paraId="05E65912" w14:textId="2D751F32" w:rsidR="00B2160D" w:rsidRPr="00B2160D" w:rsidRDefault="00B2160D" w:rsidP="00B2160D">
      <w:pPr>
        <w:spacing w:line="480" w:lineRule="auto"/>
        <w:contextualSpacing/>
        <w:rPr>
          <w:rFonts w:ascii="Times New Roman" w:hAnsi="Times New Roman" w:cs="Times New Roman"/>
          <w:sz w:val="24"/>
          <w:szCs w:val="24"/>
        </w:rPr>
      </w:pPr>
      <w:r>
        <w:rPr>
          <w:rFonts w:ascii="Times New Roman" w:hAnsi="Times New Roman" w:cs="Times New Roman"/>
          <w:sz w:val="24"/>
          <w:szCs w:val="24"/>
        </w:rPr>
        <w:fldChar w:fldCharType="end"/>
      </w:r>
    </w:p>
    <w:sectPr w:rsidR="00B2160D" w:rsidRPr="00B2160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281BFA" w14:textId="77777777" w:rsidR="00F407B9" w:rsidRDefault="00F407B9" w:rsidP="00652A58">
      <w:pPr>
        <w:spacing w:after="0" w:line="240" w:lineRule="auto"/>
      </w:pPr>
      <w:r>
        <w:separator/>
      </w:r>
    </w:p>
  </w:endnote>
  <w:endnote w:type="continuationSeparator" w:id="0">
    <w:p w14:paraId="1341870D" w14:textId="77777777" w:rsidR="00F407B9" w:rsidRDefault="00F407B9" w:rsidP="00652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8D368" w14:textId="77777777" w:rsidR="00652A58" w:rsidRDefault="00652A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9E191" w14:textId="77777777" w:rsidR="00652A58" w:rsidRDefault="00652A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3C501" w14:textId="77777777" w:rsidR="00652A58" w:rsidRDefault="00652A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9CCB2" w14:textId="77777777" w:rsidR="00F407B9" w:rsidRDefault="00F407B9" w:rsidP="00652A58">
      <w:pPr>
        <w:spacing w:after="0" w:line="240" w:lineRule="auto"/>
      </w:pPr>
      <w:r>
        <w:separator/>
      </w:r>
    </w:p>
  </w:footnote>
  <w:footnote w:type="continuationSeparator" w:id="0">
    <w:p w14:paraId="2AF325F4" w14:textId="77777777" w:rsidR="00F407B9" w:rsidRDefault="00F407B9" w:rsidP="00652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176B19" w14:textId="77777777" w:rsidR="00652A58" w:rsidRDefault="00652A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3068330"/>
      <w:docPartObj>
        <w:docPartGallery w:val="Page Numbers (Top of Page)"/>
        <w:docPartUnique/>
      </w:docPartObj>
    </w:sdtPr>
    <w:sdtEndPr>
      <w:rPr>
        <w:noProof/>
      </w:rPr>
    </w:sdtEndPr>
    <w:sdtContent>
      <w:p w14:paraId="63985CF7" w14:textId="3648EA08" w:rsidR="00652A58" w:rsidRDefault="00652A58">
        <w:pPr>
          <w:pStyle w:val="Header"/>
          <w:jc w:val="right"/>
        </w:pPr>
        <w:r>
          <w:fldChar w:fldCharType="begin"/>
        </w:r>
        <w:r>
          <w:instrText xml:space="preserve"> PAGE   \* MERGEFORMAT </w:instrText>
        </w:r>
        <w:r>
          <w:fldChar w:fldCharType="separate"/>
        </w:r>
        <w:r w:rsidR="00340241">
          <w:rPr>
            <w:noProof/>
          </w:rPr>
          <w:t>5</w:t>
        </w:r>
        <w:r>
          <w:rPr>
            <w:noProof/>
          </w:rPr>
          <w:fldChar w:fldCharType="end"/>
        </w:r>
      </w:p>
    </w:sdtContent>
  </w:sdt>
  <w:p w14:paraId="09659C42" w14:textId="77777777" w:rsidR="00652A58" w:rsidRDefault="00652A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0E577" w14:textId="77777777" w:rsidR="00652A58" w:rsidRDefault="00652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yNDCzNDEyNTO3NDBU0lEKTi0uzszPAykwrAUA5CMcLCwAAAA="/>
  </w:docVars>
  <w:rsids>
    <w:rsidRoot w:val="00876023"/>
    <w:rsid w:val="00082D84"/>
    <w:rsid w:val="002474E9"/>
    <w:rsid w:val="00293FCB"/>
    <w:rsid w:val="00340241"/>
    <w:rsid w:val="003A20AC"/>
    <w:rsid w:val="004E4AFF"/>
    <w:rsid w:val="005A467D"/>
    <w:rsid w:val="00652A58"/>
    <w:rsid w:val="006F2C9D"/>
    <w:rsid w:val="00876023"/>
    <w:rsid w:val="0096271F"/>
    <w:rsid w:val="00964A64"/>
    <w:rsid w:val="00975295"/>
    <w:rsid w:val="009859AD"/>
    <w:rsid w:val="009F3526"/>
    <w:rsid w:val="00A20029"/>
    <w:rsid w:val="00A47B13"/>
    <w:rsid w:val="00AB187C"/>
    <w:rsid w:val="00AF63EB"/>
    <w:rsid w:val="00B2160D"/>
    <w:rsid w:val="00BD5329"/>
    <w:rsid w:val="00C21EF9"/>
    <w:rsid w:val="00D23CE1"/>
    <w:rsid w:val="00E23657"/>
    <w:rsid w:val="00EA22D8"/>
    <w:rsid w:val="00F348E2"/>
    <w:rsid w:val="00F407B9"/>
    <w:rsid w:val="00F94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A58"/>
  </w:style>
  <w:style w:type="paragraph" w:styleId="Footer">
    <w:name w:val="footer"/>
    <w:basedOn w:val="Normal"/>
    <w:link w:val="FooterChar"/>
    <w:uiPriority w:val="99"/>
    <w:unhideWhenUsed/>
    <w:rsid w:val="00652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A58"/>
  </w:style>
  <w:style w:type="paragraph" w:styleId="Bibliography">
    <w:name w:val="Bibliography"/>
    <w:basedOn w:val="Normal"/>
    <w:next w:val="Normal"/>
    <w:uiPriority w:val="37"/>
    <w:unhideWhenUsed/>
    <w:rsid w:val="00B2160D"/>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A58"/>
  </w:style>
  <w:style w:type="paragraph" w:styleId="Footer">
    <w:name w:val="footer"/>
    <w:basedOn w:val="Normal"/>
    <w:link w:val="FooterChar"/>
    <w:uiPriority w:val="99"/>
    <w:unhideWhenUsed/>
    <w:rsid w:val="00652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A58"/>
  </w:style>
  <w:style w:type="paragraph" w:styleId="Bibliography">
    <w:name w:val="Bibliography"/>
    <w:basedOn w:val="Normal"/>
    <w:next w:val="Normal"/>
    <w:uiPriority w:val="37"/>
    <w:unhideWhenUsed/>
    <w:rsid w:val="00B2160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5</Pages>
  <Words>1925</Words>
  <Characters>10976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 Sarmiento</dc:creator>
  <cp:keywords/>
  <dc:description/>
  <cp:lastModifiedBy>Kamande</cp:lastModifiedBy>
  <cp:revision>11</cp:revision>
  <dcterms:created xsi:type="dcterms:W3CDTF">2020-07-14T04:37:00Z</dcterms:created>
  <dcterms:modified xsi:type="dcterms:W3CDTF">2020-07-14T21:50:00Z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id="FhaB3icG"/&gt;&lt;style id="http://www.zotero.org/styles/apa" locale="en-US" hasBibliography="1" bibliographyStyleHasBeenSet="1"/&gt;&lt;prefs&gt;&lt;pref name="fieldType" value="Field"/&gt;&lt;/prefs&gt;&lt;/data&gt;</vt:lpwstr>
  </property>
</Properties>
</file>